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8680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olor w:val="auto"/>
          <w:sz w:val="24"/>
          <w:lang w:val="en-US" w:eastAsia="zh-CN"/>
        </w:rPr>
      </w:pPr>
      <w:r>
        <w:rPr>
          <w:rFonts w:ascii="宋体" w:hAnsi="宋体"/>
          <w:color w:val="auto"/>
          <w:sz w:val="24"/>
        </w:rPr>
        <w:t>1.</w:t>
      </w:r>
      <w:r>
        <w:rPr>
          <w:rFonts w:hint="eastAsia" w:ascii="宋体" w:hAnsi="宋体"/>
          <w:color w:val="auto"/>
          <w:sz w:val="24"/>
          <w:lang w:val="en-US" w:eastAsia="zh-CN"/>
        </w:rPr>
        <w:t>本标的整体受让，不可拆分。</w:t>
      </w:r>
    </w:p>
    <w:p w14:paraId="6BFDFB4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rPr>
      </w:pPr>
      <w:r>
        <w:rPr>
          <w:rFonts w:hint="eastAsia" w:ascii="宋体" w:hAnsi="宋体"/>
          <w:color w:val="auto"/>
          <w:sz w:val="24"/>
          <w:lang w:val="en-US" w:eastAsia="zh-CN"/>
        </w:rPr>
        <w:t>2.</w:t>
      </w:r>
      <w:r>
        <w:rPr>
          <w:rFonts w:hint="eastAsia" w:ascii="宋体" w:hAnsi="宋体"/>
          <w:color w:val="auto"/>
          <w:sz w:val="24"/>
        </w:rPr>
        <w:t>专</w:t>
      </w:r>
      <w:r>
        <w:rPr>
          <w:rFonts w:hint="eastAsia" w:ascii="宋体" w:hAnsi="宋体"/>
          <w:color w:val="000000" w:themeColor="text1"/>
          <w:sz w:val="24"/>
          <w14:textFill>
            <w14:solidFill>
              <w14:schemeClr w14:val="tx1"/>
            </w14:solidFill>
          </w14:textFill>
        </w:rPr>
        <w:t>利</w:t>
      </w:r>
      <w:r>
        <w:rPr>
          <w:rFonts w:hint="eastAsia" w:ascii="宋体" w:hAnsi="宋体"/>
          <w:color w:val="000000" w:themeColor="text1"/>
          <w:sz w:val="24"/>
          <w:lang w:val="en-US" w:eastAsia="zh-CN"/>
          <w14:textFill>
            <w14:solidFill>
              <w14:schemeClr w14:val="tx1"/>
            </w14:solidFill>
          </w14:textFill>
        </w:rPr>
        <w:t>1</w:t>
      </w:r>
      <w:r>
        <w:rPr>
          <w:rFonts w:hint="eastAsia" w:ascii="宋体" w:hAnsi="宋体"/>
          <w:color w:val="000000" w:themeColor="text1"/>
          <w:sz w:val="24"/>
          <w14:textFill>
            <w14:solidFill>
              <w14:schemeClr w14:val="tx1"/>
            </w14:solidFill>
          </w14:textFill>
        </w:rPr>
        <w:t>介绍：</w:t>
      </w:r>
      <w:r>
        <w:rPr>
          <w:rFonts w:hint="eastAsia" w:ascii="宋体" w:hAnsi="宋体" w:eastAsia="宋体" w:cs="宋体"/>
          <w:color w:val="auto"/>
          <w:kern w:val="0"/>
          <w:sz w:val="24"/>
        </w:rPr>
        <w:t>一种一锅制备三维多级结构碱式硅酸镍催化剂的方法</w:t>
      </w:r>
    </w:p>
    <w:p w14:paraId="20228EC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专利申请日：2020.07.24</w:t>
      </w:r>
    </w:p>
    <w:p w14:paraId="3058EB0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授权公告日：2023.06.27</w:t>
      </w:r>
    </w:p>
    <w:p w14:paraId="4B318F0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专利权期限：20年</w:t>
      </w:r>
    </w:p>
    <w:p w14:paraId="4CBB12F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lang w:val="en-US" w:eastAsia="zh-CN"/>
          <w14:textFill>
            <w14:solidFill>
              <w14:schemeClr w14:val="tx1"/>
            </w14:solidFill>
          </w14:textFill>
        </w:rPr>
      </w:pPr>
      <w:r>
        <w:rPr>
          <w:rFonts w:hint="eastAsia" w:ascii="宋体" w:hAnsi="宋体" w:eastAsia="宋体" w:cs="宋体"/>
          <w:color w:val="auto"/>
          <w:kern w:val="0"/>
          <w:sz w:val="24"/>
          <w:lang w:val="en-US" w:eastAsia="zh-CN"/>
        </w:rPr>
        <w:t>介绍：本发明公开了</w:t>
      </w:r>
      <w:r>
        <w:rPr>
          <w:rFonts w:hint="default" w:ascii="宋体" w:hAnsi="宋体" w:eastAsia="宋体" w:cs="宋体"/>
          <w:color w:val="auto"/>
          <w:kern w:val="0"/>
          <w:sz w:val="24"/>
          <w:lang w:val="en-US" w:eastAsia="zh-CN"/>
        </w:rPr>
        <w:t>一种一锅制备三维多级结构碱式硅酸镍催化剂的方法，属于无机纳米材料制备技术领域。本发明采用软模板剂为自组装的模板，硅基和镍基前驱体同时加入，一步合成三维多级结构碱式硅酸镍，克服了传统的分步合成法步骤繁琐的缺点。本发明采用一步水热法，工艺简单，操作简便，制备周期短；过程无污染，所用的原料成本较低，无需特殊反应容器，适合批量化生产。本发明得到的碱式硅酸镍催化剂具有高比表面积、高机械强度、</w:t>
      </w:r>
      <w:r>
        <w:rPr>
          <w:rFonts w:hint="default" w:ascii="宋体" w:hAnsi="宋体"/>
          <w:color w:val="000000" w:themeColor="text1"/>
          <w:sz w:val="24"/>
          <w:lang w:val="en-US" w:eastAsia="zh-CN"/>
          <w14:textFill>
            <w14:solidFill>
              <w14:schemeClr w14:val="tx1"/>
            </w14:solidFill>
          </w14:textFill>
        </w:rPr>
        <w:t>高活性、高稳定性、热稳定性好和成本低廉的优点，适用于高温催化反应。</w:t>
      </w:r>
    </w:p>
    <w:p w14:paraId="0EF60A7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介绍：</w:t>
      </w:r>
      <w:r>
        <w:rPr>
          <w:rFonts w:hint="eastAsia" w:ascii="宋体" w:hAnsi="宋体"/>
          <w:color w:val="000000" w:themeColor="text1"/>
          <w:sz w:val="24"/>
          <w:lang w:val="en-US" w:eastAsia="zh-CN"/>
          <w14:textFill>
            <w14:solidFill>
              <w14:schemeClr w14:val="tx1"/>
            </w14:solidFill>
          </w14:textFill>
        </w:rPr>
        <w:t>一种CO2加氢制甲酸甲酯的铜锌基催化剂及其制备方法</w:t>
      </w:r>
    </w:p>
    <w:p w14:paraId="208BE5E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专利申请日：2021.10.26</w:t>
      </w:r>
    </w:p>
    <w:p w14:paraId="140BA76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授权公告日：2024.01.30</w:t>
      </w:r>
    </w:p>
    <w:p w14:paraId="25E11F6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22184F2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涉及能源催化领域，具体涉及一种CO＆lt;subgt;2＆lt;/subgt;加氢制甲酸甲酯的铜锌基催化剂及其制备方法。本发明以九水合硅酸钠与水溶性铜盐、锌盐和第三过渡金属（M=Fe,Co或Ni）盐为原料，利用水热法“一步”制备铜锌基多金属页硅酸盐催化剂，将其还原后得到SiO＆lt;subgt;2＆lt;/subgt;负载的Cu</w:t>
      </w:r>
      <w:r>
        <w:rPr>
          <w:rFonts w:hint="eastAsia" w:ascii="宋体" w:hAnsi="宋体"/>
          <w:color w:val="000000" w:themeColor="text1"/>
          <w:sz w:val="24"/>
          <w14:textFill>
            <w14:solidFill>
              <w14:schemeClr w14:val="tx1"/>
            </w14:solidFill>
          </w14:textFill>
        </w:rPr>
        <w:noBreakHyphen/>
      </w:r>
      <w:r>
        <w:rPr>
          <w:rFonts w:hint="eastAsia" w:ascii="宋体" w:hAnsi="宋体"/>
          <w:color w:val="000000" w:themeColor="text1"/>
          <w:sz w:val="24"/>
          <w14:textFill>
            <w14:solidFill>
              <w14:schemeClr w14:val="tx1"/>
            </w14:solidFill>
          </w14:textFill>
        </w:rPr>
        <w:t>M合金和ZnO复合型催化剂，进一步采用酸刻蚀去合金化后得到高分散的Cu</w:t>
      </w:r>
      <w:r>
        <w:rPr>
          <w:rFonts w:hint="eastAsia" w:ascii="宋体" w:hAnsi="宋体"/>
          <w:color w:val="000000" w:themeColor="text1"/>
          <w:sz w:val="24"/>
          <w14:textFill>
            <w14:solidFill>
              <w14:schemeClr w14:val="tx1"/>
            </w14:solidFill>
          </w14:textFill>
        </w:rPr>
        <w:noBreakHyphen/>
      </w:r>
      <w:r>
        <w:rPr>
          <w:rFonts w:hint="eastAsia" w:ascii="宋体" w:hAnsi="宋体"/>
          <w:color w:val="000000" w:themeColor="text1"/>
          <w:sz w:val="24"/>
          <w14:textFill>
            <w14:solidFill>
              <w14:schemeClr w14:val="tx1"/>
            </w14:solidFill>
          </w14:textFill>
        </w:rPr>
        <w:t>ZnO/SiO＆lt;subgt;2＆lt;/subgt;催化剂，用于CO＆lt;subgt;2＆lt;/subgt;加氢制甲酸甲酯串联反应。本发明得到的催化剂可替代传统的贵金属基催化剂，具有价廉易得、高催化活性、高选择性、金属铜抗烧结能力强、稳定性高等优点，适用于CO＆lt;subgt;2＆lt;/subgt;加氢制甲酸甲酯反应</w:t>
      </w:r>
      <w:r>
        <w:rPr>
          <w:rFonts w:hint="default" w:ascii="宋体" w:hAnsi="宋体"/>
          <w:color w:val="000000" w:themeColor="text1"/>
          <w:sz w:val="24"/>
          <w14:textFill>
            <w14:solidFill>
              <w14:schemeClr w14:val="tx1"/>
            </w14:solidFill>
          </w14:textFill>
        </w:rPr>
        <w:t>。</w:t>
      </w:r>
    </w:p>
    <w:p w14:paraId="1FEE5FB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介绍：</w:t>
      </w:r>
      <w:r>
        <w:rPr>
          <w:rFonts w:hint="eastAsia" w:ascii="宋体" w:hAnsi="宋体" w:eastAsia="宋体" w:cs="宋体"/>
          <w:color w:val="auto"/>
          <w:kern w:val="0"/>
          <w:sz w:val="24"/>
          <w:lang w:val="en-US" w:eastAsia="zh-CN"/>
        </w:rPr>
        <w:t>一种湿式球磨法制备超薄页硅酸镍催化剂的方法</w:t>
      </w:r>
    </w:p>
    <w:p w14:paraId="0A06A07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专利申请日：2023.07.04</w:t>
      </w:r>
    </w:p>
    <w:p w14:paraId="602450E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授权公告日：2025.06.03</w:t>
      </w:r>
    </w:p>
    <w:p w14:paraId="14AE8CA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61AF754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介绍：本发明公开了</w:t>
      </w:r>
      <w:r>
        <w:rPr>
          <w:rFonts w:hint="default" w:ascii="宋体" w:hAnsi="宋体"/>
          <w:color w:val="000000" w:themeColor="text1"/>
          <w:sz w:val="24"/>
          <w14:textFill>
            <w14:solidFill>
              <w14:schemeClr w14:val="tx1"/>
            </w14:solidFill>
          </w14:textFill>
        </w:rPr>
        <w:t>一种湿式球磨法制备超薄页硅酸镍催化剂的方法，属于无机纳米材料制备技术领域。本发明将一定比例的可溶性镍盐(镍源)、氧化硅材料(硅源)、以及一定量的含氟刻蚀剂和碱性物质加入到球磨罐中，通过调节球磨工艺参数和球料比等参数，实现了室温下合成高分散度、结构稳定的超薄页硅酸镍催化剂。利用本发明方法制得的催化剂与传统水热法和蒸氨法制得的催化剂相比，本发明的制备方法绿色环保，制备条件温和，制备周期更短，且催化剂具有更好的催化活性。</w:t>
      </w:r>
    </w:p>
    <w:p w14:paraId="2DF0271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专利4介绍：一种超薄富缺陷页硅酸镍催化剂及其制备方法和应用</w:t>
      </w:r>
    </w:p>
    <w:p w14:paraId="148E339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专利申请日：2023.07.04</w:t>
      </w:r>
    </w:p>
    <w:p w14:paraId="3D43448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授权公告日：2025.08.08</w:t>
      </w:r>
    </w:p>
    <w:p w14:paraId="2F3F50F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专利权期限：20年</w:t>
      </w:r>
    </w:p>
    <w:p w14:paraId="2743DD2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介绍：</w:t>
      </w:r>
      <w:r>
        <w:rPr>
          <w:rFonts w:hint="default" w:ascii="宋体" w:hAnsi="宋体"/>
          <w:color w:val="000000" w:themeColor="text1"/>
          <w:sz w:val="24"/>
          <w:lang w:val="en-US" w:eastAsia="zh-CN"/>
          <w14:textFill>
            <w14:solidFill>
              <w14:schemeClr w14:val="tx1"/>
            </w14:solidFill>
          </w14:textFill>
        </w:rPr>
        <w:t>本发明公开了一种超薄富缺陷页硅酸镍催化剂的制备方法和应用，属于无机纳米材料制备技术领域。本发明将一定比例的可溶性镍盐(镍源)、氧化硅材料(硅源)、以及一定量的含氟刻蚀剂和碱性物质、造孔剂和消泡剂加入到微波炉中，通过调变微波功率、加热时间以及镍硅比等参数，实现了快速高效合成超薄富缺陷页硅酸镍催化剂。利用本发明方法制得的催化剂与传统水热法和蒸氨法制得的催化剂相比，具有绿色环保，制备条件温和，周期短，所得页硅酸镍片层厚度薄且缺陷位多，催化活性高等优势。</w:t>
      </w:r>
    </w:p>
    <w:p w14:paraId="3E76EDB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5</w:t>
      </w:r>
      <w:r>
        <w:rPr>
          <w:rFonts w:hint="eastAsia" w:ascii="宋体" w:hAnsi="宋体"/>
          <w:color w:val="000000" w:themeColor="text1"/>
          <w:sz w:val="24"/>
          <w14:textFill>
            <w14:solidFill>
              <w14:schemeClr w14:val="tx1"/>
            </w14:solidFill>
          </w14:textFill>
        </w:rPr>
        <w:t>介绍：</w:t>
      </w:r>
      <w:r>
        <w:rPr>
          <w:rFonts w:hint="eastAsia" w:ascii="宋体" w:hAnsi="宋体" w:eastAsia="宋体" w:cs="宋体"/>
          <w:color w:val="auto"/>
          <w:kern w:val="0"/>
          <w:sz w:val="24"/>
        </w:rPr>
        <w:t>一种多层级纳米阵列页硅酸镍催化剂及其制备方法</w:t>
      </w:r>
    </w:p>
    <w:p w14:paraId="7D81E9A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专利申请日：2020.10.15</w:t>
      </w:r>
    </w:p>
    <w:p w14:paraId="120E6C1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授权公告日：2023.01.31</w:t>
      </w:r>
    </w:p>
    <w:p w14:paraId="6DD373E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专利权期限：20年</w:t>
      </w:r>
    </w:p>
    <w:p w14:paraId="5678189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介绍： </w:t>
      </w:r>
      <w:r>
        <w:rPr>
          <w:rFonts w:hint="default" w:ascii="宋体" w:hAnsi="宋体"/>
          <w:color w:val="000000" w:themeColor="text1"/>
          <w:sz w:val="24"/>
          <w:lang w:val="en-US" w:eastAsia="zh-CN"/>
          <w14:textFill>
            <w14:solidFill>
              <w14:schemeClr w14:val="tx1"/>
            </w14:solidFill>
          </w14:textFill>
        </w:rPr>
        <w:t>一种多层级纳米阵列页硅酸镍催化剂及其制备方法，属于无机纳米材料制备技术领域。本发明以非晶态氧化硅材料和水溶性镍盐为原料，利用水热法制备页硅酸镍催化剂。氧化硅材料可以是天然或人工合成的非晶态氧化硅，来源广泛。将成比例的氧化硅材料与可溶性镍盐以及一定量的氟系氧化硅刻蚀剂、碱性物质一同加入，在温和的水热条件下制得多层级纳米阵列页硅酸镍催化剂。与传统工艺相比，本发明采用的非晶态氧化硅选择性更广，无需特殊反应器，适合批量化生产，制备条件温和，所需镍基前驱体用量少，形貌可控，具有高比表面积、高机械强度、高活性、高稳定性、热稳定性好和成本低廉等优点，适用于高温催化反应。</w:t>
      </w:r>
    </w:p>
    <w:p w14:paraId="4B95F60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6</w:t>
      </w:r>
      <w:r>
        <w:rPr>
          <w:rFonts w:hint="eastAsia" w:ascii="宋体" w:hAnsi="宋体"/>
          <w:color w:val="000000" w:themeColor="text1"/>
          <w:sz w:val="24"/>
          <w14:textFill>
            <w14:solidFill>
              <w14:schemeClr w14:val="tx1"/>
            </w14:solidFill>
          </w14:textFill>
        </w:rPr>
        <w:t>介绍：一种氧化硅负载型过渡金属失活催化剂的再生方法</w:t>
      </w:r>
    </w:p>
    <w:p w14:paraId="5261258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专利申请日：2021.06.10</w:t>
      </w:r>
    </w:p>
    <w:p w14:paraId="7672E6E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授权公告日：2025.09.19</w:t>
      </w:r>
    </w:p>
    <w:p w14:paraId="20B7D20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4634F65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 </w:t>
      </w:r>
      <w:r>
        <w:rPr>
          <w:rFonts w:hint="default" w:ascii="宋体" w:hAnsi="宋体"/>
          <w:color w:val="000000" w:themeColor="text1"/>
          <w:sz w:val="24"/>
          <w14:textFill>
            <w14:solidFill>
              <w14:schemeClr w14:val="tx1"/>
            </w14:solidFill>
          </w14:textFill>
        </w:rPr>
        <w:t>本发明提供一种氧化硅负载型过渡金属失活催化剂的再生方法，实现催化剂的重复循环利用，降低催化剂使用成本。氧化硅负载型金属催化剂，一般具有较弱的金属</w:t>
      </w:r>
      <w:r>
        <w:rPr>
          <w:rFonts w:hint="default" w:ascii="宋体" w:hAnsi="宋体"/>
          <w:color w:val="000000" w:themeColor="text1"/>
          <w:sz w:val="24"/>
          <w14:textFill>
            <w14:solidFill>
              <w14:schemeClr w14:val="tx1"/>
            </w14:solidFill>
          </w14:textFill>
        </w:rPr>
        <w:noBreakHyphen/>
      </w:r>
      <w:r>
        <w:rPr>
          <w:rFonts w:hint="default" w:ascii="宋体" w:hAnsi="宋体"/>
          <w:color w:val="000000" w:themeColor="text1"/>
          <w:sz w:val="24"/>
          <w14:textFill>
            <w14:solidFill>
              <w14:schemeClr w14:val="tx1"/>
            </w14:solidFill>
          </w14:textFill>
        </w:rPr>
        <w:t>载体相互作用，在高温下金属易烧结，导致催化活性降低甚至失活。本发明对烧结失活的氧化硅负载型过渡金属（铁、钴、镍）催化剂，进行酸溶处理后，原位加入一定量的碱性物质和氟系氧化硅刻蚀剂，在温和条件下水热反应制备出页硅酸盐，还原后实现氧化硅负载型过渡金属（铁、钴、镍）催化剂的再生。本发明无需特殊反应器，操作简单，再生条件温和，可实现SiO2载体和过渡金属的同时回收，无需补充SiO2和过渡金属前驱体，添加剂成本低廉，对溶液的酸碱性要求低，环境友好，适合批量化生产。</w:t>
      </w:r>
    </w:p>
    <w:p w14:paraId="404BE2C2">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w:t>
      </w:r>
      <w:bookmarkStart w:id="0" w:name="_GoBack"/>
      <w:r>
        <w:rPr>
          <w:rFonts w:hint="eastAsia" w:ascii="宋体" w:hAnsi="宋体"/>
          <w:color w:val="000000" w:themeColor="text1"/>
          <w:sz w:val="24"/>
          <w14:textFill>
            <w14:solidFill>
              <w14:schemeClr w14:val="tx1"/>
            </w14:solidFill>
          </w14:textFill>
        </w:rPr>
        <w:t>截至挂牌日，已取得专利证书。</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903D80"/>
    <w:rsid w:val="15903D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2026-01-20T08:28:00Z</dcterms:created>
  <dc:creator>GYX</dc:creator>
  <cp:lastModifiedBy>GYX</cp:lastModifiedBy>
  <dcterms:modified xsi:type="dcterms:W3CDTF">2026-01-20T08:29:06Z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6CB29A77C02A4A8D8A7921036D6C72C0_11</vt:lpwstr>
  </property>
  <property fmtid="{D5CDD505-2E9C-101B-9397-08002B2CF9AE}" pid="4" name="KSOTemplateDocerSaveRecord">
    <vt:lpwstr>eyJoZGlkIjoiOGM3ZjUxODdlNmYwMmM5ODBhOGRiZjNhZGY0Y2Q4OWQiLCJ1c2VySWQiOiIyNjU4NDg4ODUifQ==</vt:lpwstr>
  </property>
</Properties>
</file>